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887</w:t>
      </w:r>
      <w:r>
        <w:rPr>
          <w:rFonts w:ascii="Times New Roman" w:eastAsia="Times New Roman" w:hAnsi="Times New Roman" w:cs="Times New Roman"/>
        </w:rPr>
        <w:t>-2612</w:t>
      </w:r>
      <w:r>
        <w:rPr>
          <w:rFonts w:ascii="Times New Roman" w:eastAsia="Times New Roman" w:hAnsi="Times New Roman" w:cs="Times New Roman"/>
        </w:rPr>
        <w:t>/2025</w:t>
      </w:r>
    </w:p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067-01-2025-004043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44</w:t>
      </w:r>
    </w:p>
    <w:p>
      <w:pPr>
        <w:spacing w:before="0" w:after="0"/>
        <w:jc w:val="right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</w:p>
    <w:p>
      <w:pPr>
        <w:tabs>
          <w:tab w:val="left" w:pos="3495"/>
        </w:tabs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16</w:t>
      </w:r>
      <w:r>
        <w:rPr>
          <w:rFonts w:ascii="Times New Roman" w:eastAsia="Times New Roman" w:hAnsi="Times New Roman" w:cs="Times New Roman"/>
        </w:rPr>
        <w:t xml:space="preserve"> июля</w:t>
      </w:r>
      <w:r>
        <w:rPr>
          <w:rFonts w:ascii="Times New Roman" w:eastAsia="Times New Roman" w:hAnsi="Times New Roman" w:cs="Times New Roman"/>
        </w:rPr>
        <w:t xml:space="preserve"> 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>г. Сургут</w:t>
      </w:r>
    </w:p>
    <w:p>
      <w:pPr>
        <w:spacing w:before="0" w:after="0"/>
        <w:jc w:val="both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12</w:t>
      </w:r>
      <w:r>
        <w:rPr>
          <w:rFonts w:ascii="Times New Roman" w:eastAsia="Times New Roman" w:hAnsi="Times New Roman" w:cs="Times New Roman"/>
        </w:rPr>
        <w:t xml:space="preserve"> Сургутского судебного района города окружного значения Сургута Ханты-Мансийского автономного окру</w:t>
      </w:r>
      <w:r>
        <w:rPr>
          <w:rFonts w:ascii="Times New Roman" w:eastAsia="Times New Roman" w:hAnsi="Times New Roman" w:cs="Times New Roman"/>
        </w:rPr>
        <w:t>га – Югры Думлер Г.П., находящая</w:t>
      </w:r>
      <w:r>
        <w:rPr>
          <w:rFonts w:ascii="Times New Roman" w:eastAsia="Times New Roman" w:hAnsi="Times New Roman" w:cs="Times New Roman"/>
        </w:rPr>
        <w:t xml:space="preserve">ся по адресу: ХМАО-Югра, г. Сургут ул. Гагарина д.9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402,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рассмотрев дело об административном правонарушении</w:t>
      </w:r>
      <w:r>
        <w:rPr>
          <w:rFonts w:ascii="Times New Roman" w:eastAsia="Times New Roman" w:hAnsi="Times New Roman" w:cs="Times New Roman"/>
        </w:rPr>
        <w:t>, предусмотренного ст.15.5 КоАП РФ</w:t>
      </w:r>
      <w:r>
        <w:rPr>
          <w:rFonts w:ascii="Times New Roman" w:eastAsia="Times New Roman" w:hAnsi="Times New Roman" w:cs="Times New Roman"/>
        </w:rPr>
        <w:t xml:space="preserve"> в отношении </w:t>
      </w:r>
    </w:p>
    <w:p>
      <w:pPr>
        <w:spacing w:before="0" w:after="0"/>
        <w:ind w:right="21" w:firstLine="567"/>
        <w:jc w:val="both"/>
      </w:pPr>
      <w:r>
        <w:rPr>
          <w:rFonts w:ascii="Times New Roman" w:eastAsia="Times New Roman" w:hAnsi="Times New Roman" w:cs="Times New Roman"/>
        </w:rPr>
        <w:t xml:space="preserve">Гулиева Руслана </w:t>
      </w:r>
      <w:r>
        <w:rPr>
          <w:rFonts w:ascii="Times New Roman" w:eastAsia="Times New Roman" w:hAnsi="Times New Roman" w:cs="Times New Roman"/>
        </w:rPr>
        <w:t>Азеровича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7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года рождения, уроженца </w:t>
      </w:r>
      <w:r>
        <w:rPr>
          <w:rStyle w:val="cat-UserDefinedgrp-39rplc-1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гражданина РФ, проживающего по адресу: </w:t>
      </w:r>
      <w:r>
        <w:rPr>
          <w:rStyle w:val="cat-UserDefinedgrp-40rplc-1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работающего </w:t>
      </w:r>
      <w:r>
        <w:rPr>
          <w:rStyle w:val="cat-UserDefinedgrp-41rplc-1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», находящегося по адресу: </w:t>
      </w:r>
      <w:r>
        <w:rPr>
          <w:rStyle w:val="cat-UserDefinedgrp-42rplc-1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паспорт </w:t>
      </w:r>
      <w:r>
        <w:rPr>
          <w:rStyle w:val="cat-UserDefinedgrp-43rplc-2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jc w:val="center"/>
      </w:pPr>
    </w:p>
    <w:p>
      <w:pPr>
        <w:spacing w:before="0" w:after="0"/>
        <w:ind w:right="21" w:firstLine="567"/>
        <w:jc w:val="both"/>
      </w:pPr>
      <w:r>
        <w:rPr>
          <w:rFonts w:ascii="Times New Roman" w:eastAsia="Times New Roman" w:hAnsi="Times New Roman" w:cs="Times New Roman"/>
        </w:rPr>
        <w:t>Гулиев Р.А.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являясь должностным лицом по адресу: </w:t>
      </w:r>
      <w:r>
        <w:rPr>
          <w:rStyle w:val="cat-UserDefinedgrp-44rplc-2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06</w:t>
      </w:r>
      <w:r>
        <w:rPr>
          <w:rFonts w:ascii="Times New Roman" w:eastAsia="Times New Roman" w:hAnsi="Times New Roman" w:cs="Times New Roman"/>
        </w:rPr>
        <w:t xml:space="preserve">.02.2025 представил в Инспекцию ФНС России по г. Сургуту расчет по страховым взносам за 12 месяцев 2024 года, срок предоставления которого установлен не позднее 27.01.2025 года, в результате, чего допущено нарушение срока предоставления расчета, предусмотренного п.п.4 п.1 ст. 23, п. 7 ст. 431 НК РФ.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Гулиев Р.А. </w:t>
      </w:r>
      <w:r>
        <w:rPr>
          <w:rFonts w:ascii="Times New Roman" w:eastAsia="Times New Roman" w:hAnsi="Times New Roman" w:cs="Times New Roman"/>
        </w:rPr>
        <w:t>извещенный о времени и месте рассмотрения дела надлежащим образом, а именно судебной повесткой, возвращенной с отметкой об истечении срока хранения, в судебное заседание не явился, ходатайств об отложении рассмотрения дела не заявлял.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года N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343.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</w:rPr>
        <w:t xml:space="preserve"> Гулиева Р.А.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соответствии с ч. 2 ст. 25.1 КоАП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Изучив материалы дела, судья пришел к следующим выводам.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В силу </w:t>
      </w:r>
      <w:r>
        <w:rPr>
          <w:rFonts w:ascii="Times New Roman" w:eastAsia="Times New Roman" w:hAnsi="Times New Roman" w:cs="Times New Roman"/>
        </w:rPr>
        <w:t>п.п</w:t>
      </w:r>
      <w:r>
        <w:rPr>
          <w:rFonts w:ascii="Times New Roman" w:eastAsia="Times New Roman" w:hAnsi="Times New Roman" w:cs="Times New Roman"/>
        </w:rPr>
        <w:t xml:space="preserve"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силу п. 7 ст. 431 НК РФ налогоплательщики</w:t>
      </w:r>
      <w:r>
        <w:rPr>
          <w:rFonts w:ascii="Times New Roman" w:eastAsia="Times New Roman" w:hAnsi="Times New Roman" w:cs="Times New Roman"/>
        </w:rPr>
        <w:t xml:space="preserve"> представляют</w:t>
      </w:r>
      <w:r>
        <w:rPr>
          <w:rFonts w:ascii="Times New Roman" w:eastAsia="Times New Roman" w:hAnsi="Times New Roman" w:cs="Times New Roman"/>
        </w:rPr>
        <w:t> 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расчет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по страховым взносам не позднее 30-го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</w:t>
      </w:r>
      <w:r>
        <w:rPr>
          <w:rFonts w:ascii="Times New Roman" w:eastAsia="Times New Roman" w:hAnsi="Times New Roman" w:cs="Times New Roman"/>
        </w:rPr>
        <w:t>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подтверждение виновности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Гулиева Р.А.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суду представлены: протокол об административном правонарушении </w:t>
      </w:r>
      <w:r>
        <w:rPr>
          <w:rFonts w:ascii="Times New Roman" w:eastAsia="Times New Roman" w:hAnsi="Times New Roman" w:cs="Times New Roman"/>
        </w:rPr>
        <w:t>№ 26152</w:t>
      </w:r>
      <w:r>
        <w:rPr>
          <w:rFonts w:ascii="Times New Roman" w:eastAsia="Times New Roman" w:hAnsi="Times New Roman" w:cs="Times New Roman"/>
        </w:rPr>
        <w:t xml:space="preserve"> от 09.06.2025; выписка из Единого государственного реестра юридических лиц, справка о несвоевременном предоставлении декларации от 28.01.2025; подтверждение даты отправки; уведомление о составлении протокола об административных правонарушениях; информационное письмо; список почтовых отправлений.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Таким образом, совокупность доказательств позволяет суду сделать вывод о виновности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Гулиева Р.А. </w:t>
      </w:r>
      <w:r>
        <w:rPr>
          <w:rFonts w:ascii="Times New Roman" w:eastAsia="Times New Roman" w:hAnsi="Times New Roman" w:cs="Times New Roman"/>
        </w:rPr>
        <w:t xml:space="preserve">в совершении административного правонарушения, предусмотренного ст. 15.5 КоАП РФ.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Действия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Гулиева Р.А. </w:t>
      </w:r>
      <w:r>
        <w:rPr>
          <w:rFonts w:ascii="Times New Roman" w:eastAsia="Times New Roman" w:hAnsi="Times New Roman" w:cs="Times New Roman"/>
        </w:rPr>
        <w:t>квалифицирует по ст. 15.5 КоАП РФ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Обстоятельств, смягчающих административную ответственность, суд не усматривает.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К обстоятельствам, отягчающим административную ответственность, суд относит повторное совершение однородного административного правонарушения.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При определении меры наказания, суд учитывает характер совершенного административного правонарушения, данные о личности нарушителя.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</w:rPr>
        <w:t>ст.ст</w:t>
      </w:r>
      <w:r>
        <w:rPr>
          <w:rFonts w:ascii="Times New Roman" w:eastAsia="Times New Roman" w:hAnsi="Times New Roman" w:cs="Times New Roman"/>
        </w:rPr>
        <w:t>. 29.9-29.11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jc w:val="center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Гулиева Руслана Азеровича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ст. 15.5 КоАП РФ,</w:t>
      </w:r>
      <w:r>
        <w:rPr>
          <w:rFonts w:ascii="Times New Roman" w:eastAsia="Times New Roman" w:hAnsi="Times New Roman" w:cs="Times New Roman"/>
        </w:rPr>
        <w:t xml:space="preserve"> и подвергнуть наказанию в виде административн</w:t>
      </w:r>
      <w:r>
        <w:rPr>
          <w:rFonts w:ascii="Times New Roman" w:eastAsia="Times New Roman" w:hAnsi="Times New Roman" w:cs="Times New Roman"/>
        </w:rPr>
        <w:t xml:space="preserve">ого штрафа в сумме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 xml:space="preserve"> рублей.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Разъяснить, что административный штраф подлежит уплате по следующим реквизитам: </w:t>
      </w:r>
      <w:r>
        <w:rPr>
          <w:rFonts w:ascii="Times New Roman" w:eastAsia="Times New Roman" w:hAnsi="Times New Roman" w:cs="Times New Roman"/>
        </w:rPr>
        <w:t>расчетный счет 40102810245370000007 в РКЦ г. Ханты-Мансийск//УФК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</w:rPr>
        <w:t>сч</w:t>
      </w:r>
      <w:r>
        <w:rPr>
          <w:rFonts w:ascii="Times New Roman" w:eastAsia="Times New Roman" w:hAnsi="Times New Roman" w:cs="Times New Roman"/>
        </w:rPr>
        <w:t>. 04872D08080, КБК 720</w:t>
      </w:r>
      <w:r>
        <w:rPr>
          <w:rFonts w:ascii="Times New Roman" w:eastAsia="Times New Roman" w:hAnsi="Times New Roman" w:cs="Times New Roman"/>
        </w:rPr>
        <w:t>11601153010005140</w:t>
      </w:r>
      <w:r>
        <w:rPr>
          <w:rFonts w:ascii="Times New Roman" w:eastAsia="Times New Roman" w:hAnsi="Times New Roman" w:cs="Times New Roman"/>
        </w:rPr>
        <w:t>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0412365400675008872515141.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Квитанцию об уплате штрафа не</w:t>
      </w:r>
      <w:r>
        <w:rPr>
          <w:rFonts w:ascii="Times New Roman" w:eastAsia="Times New Roman" w:hAnsi="Times New Roman" w:cs="Times New Roman"/>
        </w:rPr>
        <w:t xml:space="preserve">обходимо предоставить в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106</w:t>
      </w:r>
      <w:r>
        <w:rPr>
          <w:rFonts w:ascii="Times New Roman" w:eastAsia="Times New Roman" w:hAnsi="Times New Roman" w:cs="Times New Roman"/>
        </w:rPr>
        <w:t xml:space="preserve"> по ул. Гагарина, д. 9, г. Сургута либо направить на электронный</w:t>
      </w:r>
      <w:r>
        <w:rPr>
          <w:rFonts w:ascii="Times New Roman" w:eastAsia="Times New Roman" w:hAnsi="Times New Roman" w:cs="Times New Roman"/>
        </w:rPr>
        <w:t xml:space="preserve"> адрес: Surgut12</w:t>
      </w:r>
      <w:r>
        <w:rPr>
          <w:rFonts w:ascii="Times New Roman" w:eastAsia="Times New Roman" w:hAnsi="Times New Roman" w:cs="Times New Roman"/>
        </w:rPr>
        <w:t>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Постановление может бы</w:t>
      </w:r>
      <w:r>
        <w:rPr>
          <w:rFonts w:ascii="Times New Roman" w:eastAsia="Times New Roman" w:hAnsi="Times New Roman" w:cs="Times New Roman"/>
        </w:rPr>
        <w:t>ть обжаловано в течение 10 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 в Сургутский городской суд через миро</w:t>
      </w:r>
      <w:r>
        <w:rPr>
          <w:rFonts w:ascii="Times New Roman" w:eastAsia="Times New Roman" w:hAnsi="Times New Roman" w:cs="Times New Roman"/>
        </w:rPr>
        <w:t>вую судью судебного участка № 12</w:t>
      </w:r>
      <w:r>
        <w:rPr>
          <w:rFonts w:ascii="Times New Roman" w:eastAsia="Times New Roman" w:hAnsi="Times New Roman" w:cs="Times New Roman"/>
        </w:rPr>
        <w:t xml:space="preserve"> 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jc w:val="both"/>
      </w:pPr>
    </w:p>
    <w:p>
      <w:pPr>
        <w:spacing w:before="0" w:after="0"/>
        <w:ind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>подпись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 </w:t>
      </w:r>
      <w:r>
        <w:rPr>
          <w:rFonts w:ascii="Times New Roman" w:eastAsia="Times New Roman" w:hAnsi="Times New Roman" w:cs="Times New Roman"/>
        </w:rPr>
        <w:t>Г.П. Думлер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№12 Сургутского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ХМАО-Югры _____________________</w:t>
      </w:r>
      <w:r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Г.П.</w:t>
      </w:r>
      <w:r>
        <w:rPr>
          <w:rFonts w:ascii="Times New Roman" w:eastAsia="Times New Roman" w:hAnsi="Times New Roman" w:cs="Times New Roman"/>
        </w:rPr>
        <w:t xml:space="preserve"> Думлер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16</w:t>
      </w:r>
      <w:r>
        <w:rPr>
          <w:rFonts w:ascii="Times New Roman" w:eastAsia="Times New Roman" w:hAnsi="Times New Roman" w:cs="Times New Roman"/>
        </w:rPr>
        <w:t>.07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Подлинный документ находится в деле №</w:t>
      </w:r>
      <w:r>
        <w:rPr>
          <w:rFonts w:ascii="Times New Roman" w:eastAsia="Times New Roman" w:hAnsi="Times New Roman" w:cs="Times New Roman"/>
        </w:rPr>
        <w:t xml:space="preserve"> 5-</w:t>
      </w:r>
      <w:r>
        <w:rPr>
          <w:rFonts w:ascii="Times New Roman" w:eastAsia="Times New Roman" w:hAnsi="Times New Roman" w:cs="Times New Roman"/>
        </w:rPr>
        <w:t>887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2612</w:t>
      </w:r>
      <w:r>
        <w:rPr>
          <w:rFonts w:ascii="Times New Roman" w:eastAsia="Times New Roman" w:hAnsi="Times New Roman" w:cs="Times New Roman"/>
        </w:rPr>
        <w:t>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7rplc-9">
    <w:name w:val="cat-UserDefined grp-37 rplc-9"/>
    <w:basedOn w:val="DefaultParagraphFont"/>
  </w:style>
  <w:style w:type="character" w:customStyle="1" w:styleId="cat-UserDefinedgrp-39rplc-11">
    <w:name w:val="cat-UserDefined grp-39 rplc-11"/>
    <w:basedOn w:val="DefaultParagraphFont"/>
  </w:style>
  <w:style w:type="character" w:customStyle="1" w:styleId="cat-UserDefinedgrp-40rplc-13">
    <w:name w:val="cat-UserDefined grp-40 rplc-13"/>
    <w:basedOn w:val="DefaultParagraphFont"/>
  </w:style>
  <w:style w:type="character" w:customStyle="1" w:styleId="cat-UserDefinedgrp-41rplc-15">
    <w:name w:val="cat-UserDefined grp-41 rplc-15"/>
    <w:basedOn w:val="DefaultParagraphFont"/>
  </w:style>
  <w:style w:type="character" w:customStyle="1" w:styleId="cat-UserDefinedgrp-42rplc-17">
    <w:name w:val="cat-UserDefined grp-42 rplc-17"/>
    <w:basedOn w:val="DefaultParagraphFont"/>
  </w:style>
  <w:style w:type="character" w:customStyle="1" w:styleId="cat-UserDefinedgrp-43rplc-21">
    <w:name w:val="cat-UserDefined grp-43 rplc-21"/>
    <w:basedOn w:val="DefaultParagraphFont"/>
  </w:style>
  <w:style w:type="character" w:customStyle="1" w:styleId="cat-UserDefinedgrp-44rplc-27">
    <w:name w:val="cat-UserDefined grp-44 rplc-2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28165/e0b0bacc43879936cfcee26e50294e81d05b5cb1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